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9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940" w:type="dxa"/>
            <w:vAlign w:val="bottom"/>
          </w:tcPr>
          <w:p>
            <w:pPr>
              <w:spacing w:after="0"/>
              <w:rPr>
                <w:sz w:val="24"/>
                <w:szCs w:val="24"/>
                <w:color w:val="auto"/>
              </w:rPr>
            </w:pPr>
          </w:p>
        </w:tc>
        <w:tc>
          <w:tcPr>
            <w:tcW w:w="69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Announcement—Date of Board Meeting</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123190</wp:posOffset>
            </wp:positionV>
            <wp:extent cx="110553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55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4" w:lineRule="exact"/>
        <w:rPr>
          <w:sz w:val="20"/>
          <w:szCs w:val="20"/>
          <w:color w:val="auto"/>
        </w:rPr>
      </w:pPr>
    </w:p>
    <w:p>
      <w:pPr>
        <w:ind w:left="5200"/>
        <w:spacing w:after="0" w:line="216" w:lineRule="exact"/>
        <w:rPr>
          <w:sz w:val="20"/>
          <w:szCs w:val="20"/>
          <w:color w:val="auto"/>
        </w:rPr>
      </w:pPr>
      <w:r>
        <w:rPr>
          <w:rFonts w:ascii="PMingLiU" w:cs="PMingLiU" w:eastAsia="PMingLiU" w:hAnsi="PMingLiU"/>
          <w:sz w:val="18"/>
          <w:szCs w:val="18"/>
          <w:color w:val="auto"/>
          <w:highlight w:val="black"/>
        </w:rPr>
        <w:t>理 想 汽 車</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Li Auto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together with its subsidiaries and consolidated affiliated entities,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hereby announces that a meeting of the Board will be held on Thursday, May 28, 2026, for the purpose of considering and approving, </w:t>
      </w:r>
      <w:r>
        <w:rPr>
          <w:rFonts w:ascii="Times New Roman" w:cs="Times New Roman" w:eastAsia="Times New Roman" w:hAnsi="Times New Roman"/>
          <w:sz w:val="18"/>
          <w:szCs w:val="18"/>
          <w:i w:val="1"/>
          <w:iCs w:val="1"/>
          <w:color w:val="auto"/>
        </w:rPr>
        <w:t>inter alias</w:t>
      </w:r>
      <w:r>
        <w:rPr>
          <w:rFonts w:ascii="Times New Roman" w:cs="Times New Roman" w:eastAsia="Times New Roman" w:hAnsi="Times New Roman"/>
          <w:sz w:val="18"/>
          <w:szCs w:val="18"/>
          <w:color w:val="auto"/>
        </w:rPr>
        <w:t>, the unaudited financial results of the Group for the three months ended March 31, 2026 and its publication.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on Thursday, May 28, 2026, at 8:00 A.M. U.S. Eastern Time or 8:00 P.M. Beijing/Hong Kong Time on the same day.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participants who wish to join the call, please complete online registration using the link provided below prior to the scheduled call start time. Upon registration, participants will receive the conference call access information, including dial-in numbers, passcode, and a unique access PIN. To join the conference, please dial the number provided, enter the passcode followed by your PIN, and you will join the conference instantly.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 https://s1.c-conf.com/diamondpass/10054648-why786.html</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Li Xiang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12,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Li Xiang, Mr. Ma Donghui and Mr. Li Tie as executive directors, Mr. Wang Xing and Mr. Fan Zheng as non-executive directors, and Prof. Xiao Xing, Mr. Zhao Hongqiang and Mr. Jiang Zhenyu as independent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2026-05-12T06:40:39Z</dcterms:created>
  <dcterms:modified xsi:type="dcterms:W3CDTF">2026-05-12T06:40:39Z</dcterms:modified>
</cp:coreProperties>
</file>