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001-39407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32"/>
          <w:szCs w:val="32"/>
          <w:b w:val="1"/>
          <w:bCs w:val="1"/>
          <w:color w:val="auto"/>
        </w:rPr>
        <w:t>Li Auto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11 Wenliang Street</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Shunyi District, Beijing 101399</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320" w:type="dxa"/>
            <w:vAlign w:val="bottom"/>
            <w:gridSpan w:val="2"/>
          </w:tcPr>
          <w:p>
            <w:pPr>
              <w:ind w:left="31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00" w:type="dxa"/>
            <w:vAlign w:val="bottom"/>
          </w:tcPr>
          <w:p>
            <w:pPr>
              <w:spacing w:after="0"/>
              <w:rPr>
                <w:sz w:val="20"/>
                <w:szCs w:val="20"/>
                <w:color w:val="auto"/>
              </w:rPr>
            </w:pPr>
          </w:p>
        </w:tc>
      </w:tr>
      <w:tr>
        <w:trPr>
          <w:trHeight w:val="432"/>
        </w:trPr>
        <w:tc>
          <w:tcPr>
            <w:tcW w:w="1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20" w:type="dxa"/>
            <w:vAlign w:val="bottom"/>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tcPr>
          <w:p>
            <w:pPr>
              <w:spacing w:after="0"/>
              <w:rPr>
                <w:sz w:val="24"/>
                <w:szCs w:val="24"/>
                <w:color w:val="auto"/>
              </w:rPr>
            </w:pPr>
          </w:p>
        </w:tc>
      </w:tr>
      <w:tr>
        <w:trPr>
          <w:trHeight w:val="169"/>
        </w:trPr>
        <w:tc>
          <w:tcPr>
            <w:tcW w:w="1600" w:type="dxa"/>
            <w:vAlign w:val="bottom"/>
            <w:gridSpan w:val="3"/>
          </w:tcPr>
          <w:p>
            <w:pPr>
              <w:jc w:val="center"/>
              <w:ind w:right="620"/>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3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Release—Li Auto Inc. May 2026 Delivery Update</w:t>
            </w:r>
          </w:p>
        </w:tc>
        <w:tc>
          <w:tcPr>
            <w:tcW w:w="100" w:type="dxa"/>
            <w:vAlign w:val="bottom"/>
          </w:tcPr>
          <w:p>
            <w:pPr>
              <w:spacing w:after="0"/>
              <w:rPr>
                <w:sz w:val="14"/>
                <w:szCs w:val="14"/>
                <w:color w:val="auto"/>
              </w:rPr>
            </w:pPr>
          </w:p>
        </w:tc>
      </w:tr>
      <w:tr>
        <w:trPr>
          <w:trHeight w:val="696"/>
        </w:trPr>
        <w:tc>
          <w:tcPr>
            <w:tcW w:w="64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60" w:type="dxa"/>
            <w:vAlign w:val="bottom"/>
            <w:tcBorders>
              <w:top w:val="single" w:sz="8" w:color="0000EE"/>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Li Auto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Tie Li</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Tie Li</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714500" cy="3340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 Auto Inc. May 2026 Delivery Update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 2026</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BEIJING, China, June 1, 2026 — Li Auto Inc. (“Li Auto” or the “Company”) (Nasdaq: LI; HKEX: 2015), a leader in China’s new energy vehicle market, today announced that it delivered 33,350 vehicles in May 2026. As of May 31, 2026, Li Auto’s cumulative deliveries reached 1,702,792.</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March this year, monthly deliveries of Li i6 have consistently exceeded 20,000 units. In May, the Company launched and commenced deliveries of the all-new Li L9, initiating a fresh product update cycle for the Li L series. Within two weeks of its launch, the all-new Li L9 Livis received over 10,000 orders. Looking ahead to June, the Company will host a dedicated technology event to provide a deep dive into its capabilities across in-cabin interaction, foundation model, assisted driving, system agents, and in-house chips, to be followed by the late-June launch of the all-new Li L8, a five-seat flagship SUV.</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31, 2026, the Company had 498 retail stores in 160 cities, 543 servicing centers and Li Auto-authorized servicing shops operating in 222 cities.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had 4,088 super charging stations in operation equipped with 22,563 charging stalls in China.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Li Auto Inc.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 Auto Inc. is a leader in China’s new energy vehicle market. The Company designs, develops, manufactures, and sells premium smart electric vehicles. Its mission is: Be Proactive, Change the World. Through innovations in product, technology, and business model, the Company provides families with safe, convenient, and comfortable products and services. Li Auto is a pioneer in successfully commercializing extended-range electric vehicles in China. While firmly advancing along this technological route, it builds platforms for battery electric vehicles in parallel. The Company leverages technology to create value for users. It concentrates its in-house development efforts on proprietary range extension systems, innovative electric vehicle technologies, and smart vehicle solutions. The Company started volume production in November 2019. Its current model lineup includes a high-tech flagship family MPV, four Li L series extended-range electric SUVs, and two Li i series battery electric SUVs. The Company will continue to expand its product lineup to target a broader user base.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i w:val="1"/>
          <w:iCs w:val="1"/>
          <w:color w:val="auto"/>
        </w:rPr>
        <w:t>https://ir.lixiang.com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“targets,” “likely to,” “challenges,” and similar statements. Li Auto may also make written or oral forward-looking statements in its periodic reports to the U.S. Securities and Exchange Commission (the “SEC”) and The Stock Exchange of Hong Kong Limited (the “HKEX”), in its annual report to shareholders, in press releases and other written materials, and in oral statements made by its officers, directors, or employees to third parties. Statements that are not historical facts, including statements about Li Auto’s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Li Auto’s strategies, future business development, and financial condition and results of operations; Li Auto’s limited operating history; risks associated with extended-range electric vehicles and high-power charging battery electric vehicles; Li Auto’s ability to develop, manufacture, and deliver vehicles of high quality and appeal to customers; Li Auto’s ability to generate positive cash flow and profits; product defects or any other failure of vehicles to perform as expected; Li Auto’s ability to compete successfully; Li Auto’s ability to build its brand and withstand negative publicity; cancellation of orders for Li Auto’s vehicles; Li Auto’s ability to develop new vehicles; and changes in consumer demand and government incentives, subsidies, or other favorable government policies. Further information regarding these and other risks is included in Li Auto’s filings with the SEC and the HKEX. All information provided in this press release is as of the date of this press release, and Li Auto does not undertake any obligation to update any forward-looking statement, except as required under applicable law.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 Auto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ir@lixiang.com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Christensen Advisory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Roger Hu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+86-10-5900-1548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Li@christensencomms.com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2026-06-01T07:58:24Z</dcterms:created>
  <dcterms:modified xsi:type="dcterms:W3CDTF">2026-06-01T07:58:24Z</dcterms:modified>
</cp:coreProperties>
</file>